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КУРУЛУШТАГЫ ЧЕНЕМДИК ДОКУМЕНТТЕРДИН ТУТУМУ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КУРУЛУШ ЧЕНЕМДЕРИ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6B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B19C8" w:rsidRDefault="006B19C8" w:rsidP="006B1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6B19C8" w:rsidRDefault="006B19C8" w:rsidP="006B1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ТАБИГЫЙ ЖАНА ЖАСАЛМА ЖАРЫК БЕРҮҮ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КЧ 23-05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:2019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РАСМИЙ БАСЫЛЫШ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ЫРГЫЗ РЕСПУБЛИКАСЫНЫН </w:t>
      </w:r>
    </w:p>
    <w:p w:rsidR="006B19C8" w:rsidRDefault="006B19C8" w:rsidP="006B19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ӨКМӨТҮНӨ КАРАШТУУ АРХИТЕКТУРА, КУРУЛУШ </w:t>
      </w:r>
    </w:p>
    <w:p w:rsidR="006B19C8" w:rsidRDefault="006B19C8" w:rsidP="006B19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ЖАНА ТУРАК ЖАЙ-КОММУНАЛДЫК ЧАРБА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B19C8" w:rsidRDefault="006B19C8" w:rsidP="006B19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МАМЛЕКЕТТИК АГЕНТТИГИ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БИШКЕК 2019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СӨЗ БАШЫ</w:t>
      </w:r>
    </w:p>
    <w:p w:rsidR="006B19C8" w:rsidRDefault="006B19C8" w:rsidP="006B19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6B19C8" w:rsidRDefault="006B19C8" w:rsidP="006B19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Жер титирөөгө туруктуу курулуш жана инженердик долбоорлоо мамлекеттик институту тарабынан, ар кандай милдеттеги имараттардын жана курулмалардын жайларына жарык берүүнү долбоорлоо ченемдерин өркүндөтүү максатында, ПРООН-РТФнын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ЕАЭБ өлкөлөрүндө энергиялык натыйжалуулукту илгерилетүү үчүн стандарттар жана ченемдик жөнгө салуулар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катышуусунда жана </w:t>
      </w:r>
      <w:r w:rsidRPr="00C90E6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Россия</w:t>
      </w:r>
      <w:r w:rsidR="001E01E1" w:rsidRPr="00C90E6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Архитектура жана курулуш илимдер академиясынын курулуш физика илим-изилдөө институту жана ЖЧК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ЦЕРЕРА-ЭКСПЕРТ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КЭ 52.13330.2016 «Табигый жана жасалма жарык берүүнүн» негизинде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КАЙРАДАН ИШТЕЛИП ЧЫГЫП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басмага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даярдалды.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6B19C8" w:rsidRDefault="006B19C8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Архитектура жана техникалык ченемдештирүү башкармалыгы тарабынан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КИРГИЗИЛДИ.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6B19C8" w:rsidRPr="00C90E65" w:rsidRDefault="006B19C8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15.09. №530 токтомуна ылайык Кыргыз Республикасынын Өкмөтүнүн ыйгарым укуктарын өткөрүп берүүсүнүн негизинде Кыргыз Республикасынын Өкмөтүнө караштуу Архитектура, курулуш жана турак жай-коммуналдык чарба мамлекеттик агенттигинин 2019-жылдын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="00F15F35">
        <w:rPr>
          <w:rFonts w:ascii="Times New Roman" w:hAnsi="Times New Roman" w:cs="Times New Roman"/>
          <w:sz w:val="28"/>
          <w:szCs w:val="28"/>
          <w:lang w:val="ky-KG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5F35">
        <w:rPr>
          <w:rFonts w:ascii="Times New Roman" w:hAnsi="Times New Roman" w:cs="Times New Roman"/>
          <w:sz w:val="28"/>
          <w:szCs w:val="28"/>
          <w:lang w:val="ky-KG"/>
        </w:rPr>
        <w:t>февралында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F15F35">
        <w:rPr>
          <w:rFonts w:ascii="Times New Roman" w:hAnsi="Times New Roman" w:cs="Times New Roman"/>
          <w:sz w:val="28"/>
          <w:szCs w:val="28"/>
          <w:lang w:val="ky-KG"/>
        </w:rPr>
        <w:t>35-нпа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 </w:t>
      </w:r>
      <w:r w:rsidRPr="00C90E65">
        <w:rPr>
          <w:rFonts w:ascii="Times New Roman" w:hAnsi="Times New Roman" w:cs="Times New Roman"/>
          <w:b/>
          <w:sz w:val="28"/>
          <w:szCs w:val="28"/>
          <w:lang w:val="ky-KG"/>
        </w:rPr>
        <w:t>БЕКИТИЛГЕН ЖАНА ИШКЕ КИРГИЗИЛГЕН .</w:t>
      </w:r>
    </w:p>
    <w:p w:rsidR="006B19C8" w:rsidRDefault="006B19C8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Юстиция министрлигинин </w:t>
      </w:r>
      <w:r w:rsidRPr="00C90E65">
        <w:rPr>
          <w:rFonts w:ascii="Times New Roman" w:hAnsi="Times New Roman" w:cs="Times New Roman"/>
          <w:sz w:val="28"/>
          <w:szCs w:val="28"/>
          <w:lang w:val="ky-KG"/>
        </w:rPr>
        <w:t>нормативдик укуктук актыларынын</w:t>
      </w:r>
      <w:r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реестринде 2019-жылдын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______ №____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КАТТАЛДЫ.</w:t>
      </w:r>
    </w:p>
    <w:p w:rsidR="006B19C8" w:rsidRDefault="00C90E65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15F3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</w:t>
      </w:r>
      <w:r w:rsidR="006B19C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аКЧ</w:t>
      </w:r>
      <w:r w:rsidR="006B19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2.04-05-95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КЧжЭ23-05-95 </w:t>
      </w:r>
      <w:r w:rsidR="006B19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ОРДУНА.</w:t>
      </w:r>
      <w:bookmarkStart w:id="0" w:name="_GoBack"/>
      <w:bookmarkEnd w:id="0"/>
    </w:p>
    <w:p w:rsidR="006B19C8" w:rsidRDefault="006B19C8" w:rsidP="006B19C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6B19C8" w:rsidRDefault="006B19C8" w:rsidP="006B19C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– Мамкурулуш) уруксатысыз ушул курулуш ченемдеринин расмий басылма катары толугу менен же жарым-жартылай көчүрмөсүн жасоого, аларды тираждоого жана таратууга болбойт. Ушул ченемдердеги </w:t>
      </w:r>
      <w:r w:rsidRPr="00C90E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эрежелердеги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ченемдик шилтемелер тизмесинин стандарттарына ылайык келбеген материалдарды жана </w:t>
      </w:r>
      <w:r w:rsidRPr="00C90E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жабдууларды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Мамкурулуштун уруксатысыз пайдаланууга жол берилбейт. </w:t>
      </w:r>
    </w:p>
    <w:p w:rsidR="006B19C8" w:rsidRDefault="006B19C8" w:rsidP="006B19C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курулуш ченемдерин кайра караган (алмаштырган) же жокко чыгарган учурларда, тийиштүү билдирүүлөр аныкталган тартипте жарык көрөт. Маалымат, билдирүүлөр жана тексттер ошондой эле жалпы колдонгон маалыматтык тутумда –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Кыргыз Республикасынын </w:t>
      </w:r>
      <w:r w:rsidRPr="00C90E65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Мамкурулуш</w:t>
      </w:r>
      <w:r w:rsidR="00C90E65" w:rsidRPr="00C90E65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тун</w:t>
      </w:r>
      <w:r w:rsidRPr="00C90E65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расмий сайтында жайгаштырылат.</w:t>
      </w:r>
    </w:p>
    <w:p w:rsidR="006B19C8" w:rsidRDefault="006B19C8" w:rsidP="006B19C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  <w:lang w:val="ky-KG"/>
        </w:rPr>
      </w:pPr>
    </w:p>
    <w:p w:rsidR="006B19C8" w:rsidRDefault="006B19C8" w:rsidP="006B19C8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  <w:lang w:val="ky-KG"/>
        </w:rPr>
      </w:pPr>
    </w:p>
    <w:p w:rsidR="006B19C8" w:rsidRDefault="006B19C8" w:rsidP="006B19C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napToGrid w:val="0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© Кыргыз Республикасынын Мамкурулушу, 2019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E0E0E"/>
          <w:sz w:val="28"/>
          <w:szCs w:val="28"/>
          <w:lang w:val="ky-KG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E0E0E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E0E0E"/>
          <w:sz w:val="28"/>
          <w:szCs w:val="28"/>
          <w:lang w:val="ky-KG"/>
        </w:rPr>
        <w:lastRenderedPageBreak/>
        <w:t>КИРИШҮҮ</w:t>
      </w:r>
    </w:p>
    <w:p w:rsidR="006B19C8" w:rsidRDefault="006B19C8" w:rsidP="006B19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16"/>
          <w:szCs w:val="16"/>
          <w:lang w:val="ky-KG" w:eastAsia="ru-RU"/>
        </w:rPr>
      </w:pPr>
    </w:p>
    <w:p w:rsidR="006B19C8" w:rsidRPr="00C90E65" w:rsidRDefault="006B19C8" w:rsidP="006B19C8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0E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курулуш ченемдеринде </w:t>
      </w:r>
      <w:r w:rsidRPr="00C90E6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«Имараттардын жана курулмалардын коопсуздугу. Техникалык регламенти» мыйзамына ылайык келген жана Кыргыз Республикасынын «Кыргыз Республикасындагы техникалык жөнгө салуунун негиздери жөнүндө</w:t>
      </w:r>
      <w:r w:rsidRPr="00C90E6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C90E65">
        <w:rPr>
          <w:rFonts w:ascii="Times New Roman" w:hAnsi="Times New Roman" w:cs="Times New Roman"/>
          <w:sz w:val="28"/>
          <w:szCs w:val="28"/>
          <w:lang w:val="ky-KG"/>
        </w:rPr>
        <w:t xml:space="preserve"> мыйзамын, Кыргыз Республикасынын «Кыргыз Республикасынын ченемдик укуктук актылары жөнүндө</w:t>
      </w:r>
      <w:r w:rsidRPr="00C90E6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C90E65">
        <w:rPr>
          <w:rFonts w:ascii="Times New Roman" w:hAnsi="Times New Roman" w:cs="Times New Roman"/>
          <w:sz w:val="28"/>
          <w:szCs w:val="28"/>
          <w:lang w:val="ky-KG"/>
        </w:rPr>
        <w:t xml:space="preserve"> мыйзамын милдеттүү түрдө сактай турган талаптар келтирилген.</w:t>
      </w:r>
    </w:p>
    <w:p w:rsidR="006B19C8" w:rsidRDefault="006B19C8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КР КЧ 23.05:2019 «Табигый жана жасалма жарык берүү»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курулуш ченеми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90E6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КЧ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2.04-05-95 </w:t>
      </w:r>
      <w:r>
        <w:rPr>
          <w:rFonts w:ascii="Times New Roman" w:hAnsi="Times New Roman" w:cs="Times New Roman"/>
          <w:color w:val="00B050"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Табигый жана жасалма жарык берүү»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курулуш ченеминин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актуалдаштырылган редакциясы болуп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эсептелет жана КЭ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52.13330.2016 «Табигый жана жасалма жарык берүү» </w:t>
      </w:r>
      <w:r w:rsid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эрежелер жыйындысынын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негизинде даярдалды. Бул курулуш ченеминин автордук жамааты: </w:t>
      </w:r>
      <w:r w:rsidRPr="009F6B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Россия</w:t>
      </w:r>
      <w:r w:rsidR="009F6B0D"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нын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Архитектура жана курулуш илимдер академиясынын курулуш физика илим-изилдөө институту» Федералдык мамлекеттик мекемеси (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техн.ил.канд. И.А. Шмаров, техн.ил.канд. В.А. Земцов, инженерлер В.В. Земцов, Л.В. Бражникова техн.ил.канд., Е.В. Коркина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; ЖЧК </w:t>
      </w:r>
      <w:r w:rsidRPr="009F6B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ЦЕРЕРА-ЭКСПЕРТ» (инж. Е.А. Литвинская) ЖЧК «Бүткүл россиялык С.И.Вавилов атындагы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илим-изилдөө, долбоорлоо-конструктордук жарык техникалык институту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» (инж. А.Ш.Черняк, техн.ил.канд. А.А.Коробко) катышуусунда;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Россия</w:t>
      </w:r>
      <w:r w:rsidR="00287111"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нын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Саламаттыкты сактоо министрлигинин дипломдон кийинки билим алуу медициналык академиясы (мед. ил. д-ру Т.Е.Бобкова); 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Россия</w:t>
      </w:r>
      <w:r w:rsidR="00287111"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нын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Саламаттыкты сактоо министрлигинин «Балдардын саламаттыгы илим борбору</w:t>
      </w:r>
      <w:r w:rsidRPr="009F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9F6B0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Мамлекеттик федералдык автономдук мекемеси (Л.М.Текшева биол.ил.канд.); БУУнун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өнүгүү программасы (инж.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А.С. Шевченко),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Ж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«Светлана-Оптоэлектроника» (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техн.ил.канд.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А.А. Богданов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ААК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НИПИ «ТЯЖПРОМ-ЭЛЕКТРОПРОЕКТ» (инж. З.К. Горбачева).</w:t>
      </w:r>
    </w:p>
    <w:p w:rsidR="006B19C8" w:rsidRDefault="006B19C8" w:rsidP="006B19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Кыргыз Республикасынын шарттарында КР КЧ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23.05:2019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актуалдаштырууда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КЭ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52.13330.2016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Табигый жана жасалма жарык берүү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ченемин негиз катары колдонуу </w:t>
      </w:r>
      <w:r w:rsidRPr="00AC1A4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Россия</w:t>
      </w:r>
      <w:r w:rsidR="00287111" w:rsidRPr="00AC1A4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Архитектура жана курулуш илимдер академиясынын курулуш физика илим-изилдөө институтуту менен макулдашылган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(06.11.2018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>-ж.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№ 794/22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кат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).</w:t>
      </w:r>
    </w:p>
    <w:p w:rsidR="006B19C8" w:rsidRDefault="006B19C8" w:rsidP="006B19C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КР КЧ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23.05:2019 </w:t>
      </w:r>
      <w:r w:rsidR="00F6428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Мамкурулуштун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/>
        </w:rPr>
        <w:t>2018-ж</w:t>
      </w:r>
      <w:r w:rsidR="00F6428D">
        <w:rPr>
          <w:rFonts w:ascii="Times New Roman" w:eastAsia="Times New Roman" w:hAnsi="Times New Roman" w:cs="Times New Roman"/>
          <w:iCs/>
          <w:sz w:val="28"/>
          <w:szCs w:val="28"/>
          <w:lang w:val="ky-KG"/>
        </w:rPr>
        <w:t>ылдын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/>
        </w:rPr>
        <w:t xml:space="preserve"> 11-июлундагы №13-нпа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 бекитилген Курулуштагы ченемдик документтердин тутуму жөнүндө жобого ылайык </w:t>
      </w:r>
      <w:r w:rsidRPr="00AC1A4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ыйгарым укуктарын өткөрүп берүүсүнүн негизинде Кыргыз Республикасынын Өкмөтүнүн 2014-жылдын</w:t>
      </w:r>
      <w:r w:rsidR="00287111" w:rsidRPr="00AC1A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28D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AC1A4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C1A46">
        <w:rPr>
          <w:rFonts w:ascii="Times New Roman" w:hAnsi="Times New Roman" w:cs="Times New Roman"/>
          <w:sz w:val="28"/>
          <w:szCs w:val="28"/>
          <w:lang w:val="ky-KG"/>
        </w:rPr>
        <w:t xml:space="preserve"> сентябрындагы №</w:t>
      </w:r>
      <w:r w:rsidR="00287111" w:rsidRPr="00AC1A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1A46">
        <w:rPr>
          <w:rFonts w:ascii="Times New Roman" w:hAnsi="Times New Roman" w:cs="Times New Roman"/>
          <w:sz w:val="28"/>
          <w:szCs w:val="28"/>
          <w:lang w:val="ky-KG"/>
        </w:rPr>
        <w:t xml:space="preserve">530 токтомуна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иштелип чыкты.</w:t>
      </w:r>
    </w:p>
    <w:p w:rsidR="006B19C8" w:rsidRDefault="006B19C8" w:rsidP="006B19C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color w:val="2D2D2D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КР КЧ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23</w:t>
      </w:r>
      <w:r w:rsidR="006737E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05:2019 көрсөтүлгөн </w:t>
      </w:r>
      <w:r>
        <w:rPr>
          <w:rFonts w:ascii="Times New Roman" w:hAnsi="Times New Roman" w:cs="Times New Roman"/>
          <w:sz w:val="28"/>
          <w:szCs w:val="28"/>
          <w:lang w:val="ky-KG"/>
        </w:rPr>
        <w:t>Курулуштагы ченемдик документтердин тутуму жөнүндө жобого ылайык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23-комплекстин курамына </w:t>
      </w:r>
      <w:r>
        <w:rPr>
          <w:rFonts w:ascii="Times New Roman" w:hAnsi="Times New Roman" w:cs="Times New Roman"/>
          <w:sz w:val="28"/>
          <w:szCs w:val="28"/>
          <w:lang w:val="ky-KG"/>
        </w:rPr>
        <w:t>кирет.</w:t>
      </w:r>
    </w:p>
    <w:p w:rsidR="006B19C8" w:rsidRDefault="006B19C8" w:rsidP="006B19C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Ушул курулуш ченемдери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имараттарга жана курулмаларга табигый, жасалма жана </w:t>
      </w:r>
      <w:r w:rsidRPr="00775E8D">
        <w:rPr>
          <w:rFonts w:ascii="Times New Roman" w:hAnsi="Times New Roman" w:cs="Times New Roman"/>
          <w:sz w:val="28"/>
          <w:szCs w:val="28"/>
          <w:lang w:val="ky-KG"/>
        </w:rPr>
        <w:t>айкалышкан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жарык берүү, ошондой эле селитебдүү аймактарга жана ишканалардын аянттарына жана имараттардын </w:t>
      </w:r>
      <w:r w:rsidRPr="00775E8D">
        <w:rPr>
          <w:rFonts w:ascii="Times New Roman" w:hAnsi="Times New Roman" w:cs="Times New Roman"/>
          <w:sz w:val="28"/>
          <w:szCs w:val="28"/>
          <w:lang w:val="ky-KG"/>
        </w:rPr>
        <w:t>сыртындагы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жумушчу орундарга жасалма жарык берүү ченемдерин аныктайт.</w:t>
      </w: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 </w:t>
      </w:r>
    </w:p>
    <w:p w:rsidR="006B19C8" w:rsidRDefault="006B19C8" w:rsidP="006B19C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Мазмуну</w:t>
      </w:r>
    </w:p>
    <w:tbl>
      <w:tblPr>
        <w:tblStyle w:val="a3"/>
        <w:tblW w:w="96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8367"/>
        <w:gridCol w:w="709"/>
      </w:tblGrid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Колдонуу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өйрөсү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.....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………………………………………………...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Ченемдик шилтемелер.......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Терминдер жана аныктамалар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………………………………………...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жоболор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.......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Табигый жарык</w:t>
            </w:r>
            <w:r>
              <w:rPr>
                <w:sz w:val="32"/>
                <w:szCs w:val="32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Айкалышкан жарык берүү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Жасалма жарык берүү.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 Жалпы жоболор...............................................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8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y-KG" w:eastAsia="en-US"/>
              </w:rPr>
            </w:pPr>
            <w:r>
              <w:rPr>
                <w:spacing w:val="2"/>
                <w:sz w:val="28"/>
                <w:szCs w:val="28"/>
                <w:lang w:val="ky-KG" w:eastAsia="en-US"/>
              </w:rPr>
              <w:t>Өндүрүш  жана кампа имараттарынын жайларына жарык берүү.....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spacing w:val="2"/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Коомдук, турак жана көмөкчү имараттардын жайларына жарык берүү..........................................................................................................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14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10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Ишканалардын аянттарына жана имараттан тышкары жайгашкан иш орундарына жарык берүү..................................................................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17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Селитебдүү аймактарга жарык берүү.....................................................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11.1 </w:t>
            </w:r>
            <w:r>
              <w:rPr>
                <w:bCs/>
                <w:sz w:val="28"/>
                <w:szCs w:val="28"/>
                <w:lang w:val="ky-KG" w:eastAsia="en-US"/>
              </w:rPr>
              <w:t>Көчөлөргө, жолдорго жана аянттарга жарык берүү.....................</w:t>
            </w:r>
            <w:r>
              <w:rPr>
                <w:b/>
                <w:bCs/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 xml:space="preserve">11.2  Жөө жүргүнчүлөр өткөөлдөрүнө жарык берүү............................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27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 xml:space="preserve">11.3 Автожол  тоннелдерине жарык берүү............................................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28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>11.4 Жөө жүргүнчүлөр мейкинине жарык берүү..................................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33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 xml:space="preserve">11.5 Турак жай райондордун аймагына жарык берүү..........................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35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599" w:hanging="599"/>
              <w:jc w:val="both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>11</w:t>
            </w:r>
            <w:r>
              <w:rPr>
                <w:bCs/>
                <w:sz w:val="28"/>
                <w:szCs w:val="28"/>
                <w:lang w:eastAsia="en-US"/>
              </w:rPr>
              <w:t xml:space="preserve">.6 </w:t>
            </w:r>
            <w:r>
              <w:rPr>
                <w:bCs/>
                <w:sz w:val="28"/>
                <w:szCs w:val="28"/>
                <w:lang w:val="ky-KG" w:eastAsia="en-US"/>
              </w:rPr>
              <w:t>Имараттарга жана курулмаларга тышкы архитектуралык жарык берүү..................................................................................................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36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firstLine="32"/>
              <w:jc w:val="both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>11.7 Витринага жарык берүү...................................................................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40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firstLine="32"/>
              <w:jc w:val="both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>11</w:t>
            </w:r>
            <w:r>
              <w:rPr>
                <w:bCs/>
                <w:sz w:val="28"/>
                <w:szCs w:val="28"/>
                <w:lang w:eastAsia="en-US"/>
              </w:rPr>
              <w:t xml:space="preserve">.8 </w:t>
            </w:r>
            <w:r>
              <w:rPr>
                <w:bCs/>
                <w:sz w:val="28"/>
                <w:szCs w:val="28"/>
                <w:lang w:val="ky-KG" w:eastAsia="en-US"/>
              </w:rPr>
              <w:t>Жарнамага жарык берүү..................................................................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firstLine="32"/>
              <w:jc w:val="both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Авариялык жарык берүү..........................................................................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43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firstLine="32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Автожол тоннелдерине а</w:t>
            </w:r>
            <w:r>
              <w:rPr>
                <w:sz w:val="28"/>
                <w:szCs w:val="28"/>
                <w:lang w:eastAsia="en-US"/>
              </w:rPr>
              <w:t>вари</w:t>
            </w:r>
            <w:r>
              <w:rPr>
                <w:sz w:val="28"/>
                <w:szCs w:val="28"/>
                <w:lang w:val="ky-KG" w:eastAsia="en-US"/>
              </w:rPr>
              <w:t>ялык жарык берүү..................................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firstLine="32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Коргоо жана күзөт жарык берүүсү.........................................................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53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shd w:val="clear" w:color="auto" w:fill="FFFFFF"/>
              <w:spacing w:line="240" w:lineRule="auto"/>
              <w:ind w:left="1875" w:hanging="1875"/>
              <w:jc w:val="both"/>
              <w:textAlignment w:val="baseline"/>
              <w:rPr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тиркемеси Ушул ченемдерге жана эрежелерде шилтемелер жасалган ченемдик укуктук акттардын тизмеси...........................................................................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</w:p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54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val="ky-KG" w:eastAsia="en-US"/>
              </w:rPr>
              <w:t xml:space="preserve"> тиркемеси   </w:t>
            </w:r>
            <w:r>
              <w:rPr>
                <w:sz w:val="28"/>
                <w:szCs w:val="28"/>
                <w:lang w:eastAsia="en-US"/>
              </w:rPr>
              <w:t>Термин</w:t>
            </w:r>
            <w:r>
              <w:rPr>
                <w:sz w:val="28"/>
                <w:szCs w:val="28"/>
                <w:lang w:val="ky-KG" w:eastAsia="en-US"/>
              </w:rPr>
              <w:t>дер жана алардын аныктамалары........................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59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592" w:hanging="1592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В тиркемеси Айырмалоо объекттеринен жумушчунун көзүнө чейин 0,5 м көп аралыкта көрүп аткаруучу иштердин разрядын аныктоо..............................................................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</w:p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74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592" w:hanging="159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Г тиркемеси Көлөмдүү айырмалоо </w:t>
            </w:r>
            <w:r>
              <w:rPr>
                <w:sz w:val="28"/>
                <w:szCs w:val="28"/>
                <w:lang w:eastAsia="en-US"/>
              </w:rPr>
              <w:t>объект</w:t>
            </w:r>
            <w:r>
              <w:rPr>
                <w:sz w:val="28"/>
                <w:szCs w:val="28"/>
                <w:lang w:val="ky-KG" w:eastAsia="en-US"/>
              </w:rPr>
              <w:t>тери үчүн аралыкта көрүп аткаруучу иштердин разрядын аныктоо.........................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75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733" w:hanging="1733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val="ky-KG" w:eastAsia="en-US"/>
              </w:rPr>
              <w:t xml:space="preserve"> тиркемеси Эвакуациялык коопсуздук белгилерин көрүп таануу аралыгын аныктоо...........................................................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78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879" w:hanging="1879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Е тиркемеси Курулуш айнектеринин чагылтуу жана өткөрүү  коэффициенттери...........................................................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79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Ж тиркемеси  Чырактардын э</w:t>
            </w:r>
            <w:proofErr w:type="spellStart"/>
            <w:r>
              <w:rPr>
                <w:sz w:val="28"/>
                <w:szCs w:val="28"/>
                <w:lang w:eastAsia="en-US"/>
              </w:rPr>
              <w:t>ксплуатаци</w:t>
            </w:r>
            <w:proofErr w:type="spellEnd"/>
            <w:r>
              <w:rPr>
                <w:sz w:val="28"/>
                <w:szCs w:val="28"/>
                <w:lang w:val="ky-KG" w:eastAsia="en-US"/>
              </w:rPr>
              <w:t>ялык топтору.......................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80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875" w:hanging="1875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И тиркемеси Күндүзгү жарык берүү режиминде тоннелдин жарыктуулук</w:t>
            </w:r>
            <w:r>
              <w:rPr>
                <w:color w:val="7030A0"/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>зоналары...............................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81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733" w:hanging="1733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bCs/>
                <w:sz w:val="28"/>
                <w:szCs w:val="28"/>
                <w:lang w:val="ky-KG" w:eastAsia="en-US"/>
              </w:rPr>
              <w:t>К тиркемеси Өндүрүш жайлар үчүн сунушталган жарык булактары..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84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875" w:hanging="1875"/>
              <w:jc w:val="both"/>
              <w:rPr>
                <w:bCs/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Л тиркемеси Турак имараттардын жалпы үй жайларына жана коомдук имараттарга жалпы жарык берүү үчүн  сунушталган жарык булактары....................................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87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733" w:hanging="1733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М тиркемеси Жалпы өндүрүш милдетиндеги объектилердин коомдук, турак жана көмөкчү имараттарынын, жайларынын жана курулмаларынын жарык берүүсүнүн ченемдик көрсөткүчтөрү...........................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</w:p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99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tabs>
                <w:tab w:val="left" w:pos="1830"/>
              </w:tabs>
              <w:spacing w:line="240" w:lineRule="auto"/>
              <w:ind w:left="1733" w:hanging="173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тиркемеси Утилитардык тышкы жарык берүү орнотмосунун салыштырмалуу үлүш кубаттуулук көрсөткүчүн аныктоо.............................................................................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</w:p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155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733" w:hanging="1733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П тиркемеси  Автожол тоннелиндеги көрсөткүчтөрдүн</w:t>
            </w:r>
            <w:r>
              <w:rPr>
                <w:color w:val="7030A0"/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>жарык күчүн чектөө багытын  аныктоо................................................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157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733" w:hanging="1733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Р тиркемеси Автожол тоннелиндеги ишараттоочу оттордун жайгашуу үлгүлөрү..........................................................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158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spacing w:before="0" w:beforeAutospacing="0" w:after="0" w:afterAutospacing="0"/>
              <w:ind w:left="1592" w:hanging="1592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ky-KG" w:eastAsia="en-US"/>
              </w:rPr>
              <w:t xml:space="preserve"> тиркемеси </w:t>
            </w:r>
            <w:r>
              <w:rPr>
                <w:spacing w:val="2"/>
                <w:sz w:val="28"/>
                <w:szCs w:val="28"/>
                <w:lang w:val="ky-KG" w:eastAsia="en-US"/>
              </w:rPr>
              <w:t>Алмашма ток чынжырында пайдаланылган электр лампаларга, жарык берүүчү түзүлүштөрүнө карата талаптар............................................................................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159</w:t>
            </w:r>
          </w:p>
        </w:tc>
      </w:tr>
      <w:tr w:rsidR="006B19C8" w:rsidTr="006B19C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C8" w:rsidRDefault="006B19C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 w:rsidP="006B19C8">
            <w:pPr>
              <w:pStyle w:val="a4"/>
              <w:spacing w:before="0" w:beforeAutospacing="0" w:after="0" w:afterAutospacing="0"/>
              <w:ind w:left="1592" w:hanging="15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Т тиркемеси </w:t>
            </w:r>
            <w:r>
              <w:rPr>
                <w:spacing w:val="2"/>
                <w:sz w:val="28"/>
                <w:szCs w:val="28"/>
                <w:lang w:val="ky-KG" w:eastAsia="en-US"/>
              </w:rPr>
              <w:t>Жарык күчүнүн ийри сызыктарынын типтери............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C8" w:rsidRDefault="006B19C8">
            <w:pPr>
              <w:pStyle w:val="a4"/>
              <w:jc w:val="center"/>
              <w:rPr>
                <w:color w:val="000000" w:themeColor="text1"/>
                <w:sz w:val="28"/>
                <w:szCs w:val="28"/>
                <w:lang w:val="ky-KG" w:eastAsia="en-US"/>
              </w:rPr>
            </w:pPr>
            <w:r>
              <w:rPr>
                <w:color w:val="000000" w:themeColor="text1"/>
                <w:sz w:val="28"/>
                <w:szCs w:val="28"/>
                <w:lang w:val="ky-KG" w:eastAsia="en-US"/>
              </w:rPr>
              <w:t>162</w:t>
            </w:r>
          </w:p>
        </w:tc>
      </w:tr>
    </w:tbl>
    <w:p w:rsidR="006B19C8" w:rsidRDefault="006B19C8" w:rsidP="006B19C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9C8" w:rsidRDefault="006B19C8" w:rsidP="006B1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4F0627" w:rsidRPr="006B19C8" w:rsidRDefault="004F0627" w:rsidP="006B19C8"/>
    <w:sectPr w:rsidR="004F0627" w:rsidRPr="006B19C8" w:rsidSect="00D8720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464" w:gutter="0"/>
      <w:pgNumType w:fmt="upperRoman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F02" w:rsidRDefault="00BC5F02" w:rsidP="002367A6">
      <w:pPr>
        <w:spacing w:after="0" w:line="240" w:lineRule="auto"/>
      </w:pPr>
      <w:r>
        <w:separator/>
      </w:r>
    </w:p>
  </w:endnote>
  <w:endnote w:type="continuationSeparator" w:id="0">
    <w:p w:rsidR="00BC5F02" w:rsidRDefault="00BC5F02" w:rsidP="0023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588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49F6" w:rsidRPr="001649F6" w:rsidRDefault="001649F6" w:rsidP="00353624">
        <w:pPr>
          <w:pStyle w:val="a7"/>
          <w:rPr>
            <w:rFonts w:ascii="Times New Roman" w:hAnsi="Times New Roman" w:cs="Times New Roman"/>
            <w:sz w:val="28"/>
            <w:szCs w:val="28"/>
          </w:rPr>
        </w:pPr>
        <w:r w:rsidRPr="00164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49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5F35">
          <w:rPr>
            <w:rFonts w:ascii="Times New Roman" w:hAnsi="Times New Roman" w:cs="Times New Roman"/>
            <w:noProof/>
            <w:sz w:val="28"/>
            <w:szCs w:val="28"/>
          </w:rPr>
          <w:t>IV</w: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67A6" w:rsidRPr="002367A6" w:rsidRDefault="002367A6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444613"/>
      <w:docPartObj>
        <w:docPartGallery w:val="Page Numbers (Bottom of Page)"/>
        <w:docPartUnique/>
      </w:docPartObj>
    </w:sdtPr>
    <w:sdtEndPr/>
    <w:sdtContent>
      <w:p w:rsidR="001649F6" w:rsidRDefault="001649F6" w:rsidP="00353624">
        <w:pPr>
          <w:pStyle w:val="a7"/>
          <w:jc w:val="right"/>
        </w:pPr>
        <w:r w:rsidRPr="00164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49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5F35">
          <w:rPr>
            <w:rFonts w:ascii="Times New Roman" w:hAnsi="Times New Roman" w:cs="Times New Roman"/>
            <w:noProof/>
            <w:sz w:val="28"/>
            <w:szCs w:val="28"/>
          </w:rPr>
          <w:t>V</w: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17A0" w:rsidRPr="004617A0" w:rsidRDefault="004617A0" w:rsidP="0030080A">
    <w:pPr>
      <w:pStyle w:val="a7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F02" w:rsidRDefault="00BC5F02" w:rsidP="002367A6">
      <w:pPr>
        <w:spacing w:after="0" w:line="240" w:lineRule="auto"/>
      </w:pPr>
      <w:r>
        <w:separator/>
      </w:r>
    </w:p>
  </w:footnote>
  <w:footnote w:type="continuationSeparator" w:id="0">
    <w:p w:rsidR="00BC5F02" w:rsidRDefault="00BC5F02" w:rsidP="00236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A6" w:rsidRPr="002367A6" w:rsidRDefault="002367A6" w:rsidP="002367A6">
    <w:pPr>
      <w:pStyle w:val="a5"/>
    </w:pPr>
    <w:r w:rsidRPr="002367A6">
      <w:rPr>
        <w:rFonts w:ascii="Times New Roman" w:hAnsi="Times New Roman" w:cs="Times New Roman"/>
        <w:b/>
        <w:sz w:val="28"/>
        <w:szCs w:val="28"/>
      </w:rPr>
      <w:t xml:space="preserve">КР </w:t>
    </w:r>
    <w:r w:rsidR="006B19C8">
      <w:rPr>
        <w:rFonts w:ascii="Times New Roman" w:hAnsi="Times New Roman" w:cs="Times New Roman"/>
        <w:b/>
        <w:sz w:val="28"/>
        <w:szCs w:val="28"/>
      </w:rPr>
      <w:t xml:space="preserve">КЧ </w:t>
    </w:r>
    <w:r w:rsidRPr="002367A6">
      <w:rPr>
        <w:rFonts w:ascii="Times New Roman" w:hAnsi="Times New Roman" w:cs="Times New Roman"/>
        <w:b/>
        <w:sz w:val="28"/>
        <w:szCs w:val="28"/>
      </w:rPr>
      <w:t>23-05:2019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624" w:rsidRPr="002367A6" w:rsidRDefault="00353624" w:rsidP="00353624">
    <w:pPr>
      <w:pStyle w:val="a5"/>
      <w:jc w:val="right"/>
    </w:pPr>
    <w:r w:rsidRPr="002367A6">
      <w:rPr>
        <w:rFonts w:ascii="Times New Roman" w:hAnsi="Times New Roman" w:cs="Times New Roman"/>
        <w:b/>
        <w:sz w:val="28"/>
        <w:szCs w:val="28"/>
      </w:rPr>
      <w:t xml:space="preserve">КР </w:t>
    </w:r>
    <w:r w:rsidR="006B19C8">
      <w:rPr>
        <w:rFonts w:ascii="Times New Roman" w:hAnsi="Times New Roman" w:cs="Times New Roman"/>
        <w:b/>
        <w:sz w:val="28"/>
        <w:szCs w:val="28"/>
      </w:rPr>
      <w:t xml:space="preserve">КЧ </w:t>
    </w:r>
    <w:r w:rsidRPr="002367A6">
      <w:rPr>
        <w:rFonts w:ascii="Times New Roman" w:hAnsi="Times New Roman" w:cs="Times New Roman"/>
        <w:b/>
        <w:sz w:val="28"/>
        <w:szCs w:val="28"/>
      </w:rPr>
      <w:t>23-05:2019</w:t>
    </w:r>
  </w:p>
  <w:p w:rsidR="002367A6" w:rsidRPr="002367A6" w:rsidRDefault="002367A6" w:rsidP="0030080A">
    <w:pPr>
      <w:pStyle w:val="a5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381"/>
    <w:rsid w:val="00081228"/>
    <w:rsid w:val="000C44F2"/>
    <w:rsid w:val="001006F3"/>
    <w:rsid w:val="00132BB6"/>
    <w:rsid w:val="00132FDC"/>
    <w:rsid w:val="001649F6"/>
    <w:rsid w:val="001C147B"/>
    <w:rsid w:val="001E01E1"/>
    <w:rsid w:val="002310A5"/>
    <w:rsid w:val="00232044"/>
    <w:rsid w:val="002367A6"/>
    <w:rsid w:val="00250560"/>
    <w:rsid w:val="00287111"/>
    <w:rsid w:val="002A4240"/>
    <w:rsid w:val="002A7158"/>
    <w:rsid w:val="002D776F"/>
    <w:rsid w:val="0030080A"/>
    <w:rsid w:val="00353624"/>
    <w:rsid w:val="0037220F"/>
    <w:rsid w:val="003A5BFB"/>
    <w:rsid w:val="003C01D9"/>
    <w:rsid w:val="00403381"/>
    <w:rsid w:val="00421740"/>
    <w:rsid w:val="00432AC1"/>
    <w:rsid w:val="00442C32"/>
    <w:rsid w:val="004617A0"/>
    <w:rsid w:val="00465093"/>
    <w:rsid w:val="004B1AF7"/>
    <w:rsid w:val="004B4281"/>
    <w:rsid w:val="004C5EEC"/>
    <w:rsid w:val="004D10C9"/>
    <w:rsid w:val="004D2107"/>
    <w:rsid w:val="004E35B9"/>
    <w:rsid w:val="004E5B49"/>
    <w:rsid w:val="004F0627"/>
    <w:rsid w:val="004F06ED"/>
    <w:rsid w:val="004F081B"/>
    <w:rsid w:val="004F0D56"/>
    <w:rsid w:val="00504C48"/>
    <w:rsid w:val="00520899"/>
    <w:rsid w:val="00577EA6"/>
    <w:rsid w:val="0058273A"/>
    <w:rsid w:val="005D71D4"/>
    <w:rsid w:val="005E0C54"/>
    <w:rsid w:val="00660332"/>
    <w:rsid w:val="006737E2"/>
    <w:rsid w:val="006847BD"/>
    <w:rsid w:val="006921BC"/>
    <w:rsid w:val="006B19C8"/>
    <w:rsid w:val="00711A0F"/>
    <w:rsid w:val="00721A22"/>
    <w:rsid w:val="00775E8D"/>
    <w:rsid w:val="007B2318"/>
    <w:rsid w:val="007D7E87"/>
    <w:rsid w:val="00822B9E"/>
    <w:rsid w:val="0084198C"/>
    <w:rsid w:val="0086422A"/>
    <w:rsid w:val="0087567D"/>
    <w:rsid w:val="008844F4"/>
    <w:rsid w:val="00925A98"/>
    <w:rsid w:val="00935CEB"/>
    <w:rsid w:val="009438A1"/>
    <w:rsid w:val="009F6B0D"/>
    <w:rsid w:val="00A02254"/>
    <w:rsid w:val="00A87016"/>
    <w:rsid w:val="00A91634"/>
    <w:rsid w:val="00A92118"/>
    <w:rsid w:val="00AA6F67"/>
    <w:rsid w:val="00AB3808"/>
    <w:rsid w:val="00AB783D"/>
    <w:rsid w:val="00AC1A46"/>
    <w:rsid w:val="00AD19BB"/>
    <w:rsid w:val="00AE3F43"/>
    <w:rsid w:val="00B15EB3"/>
    <w:rsid w:val="00B40A06"/>
    <w:rsid w:val="00B4466D"/>
    <w:rsid w:val="00B5001E"/>
    <w:rsid w:val="00B90A4E"/>
    <w:rsid w:val="00B91FD5"/>
    <w:rsid w:val="00BB6DC2"/>
    <w:rsid w:val="00BC2B54"/>
    <w:rsid w:val="00BC5F02"/>
    <w:rsid w:val="00C05571"/>
    <w:rsid w:val="00C15DFE"/>
    <w:rsid w:val="00C756E3"/>
    <w:rsid w:val="00C85516"/>
    <w:rsid w:val="00C90E65"/>
    <w:rsid w:val="00C9778B"/>
    <w:rsid w:val="00CB2E63"/>
    <w:rsid w:val="00CB4C3E"/>
    <w:rsid w:val="00CD0254"/>
    <w:rsid w:val="00CF03F1"/>
    <w:rsid w:val="00D05011"/>
    <w:rsid w:val="00D146BC"/>
    <w:rsid w:val="00D1737D"/>
    <w:rsid w:val="00D518DC"/>
    <w:rsid w:val="00D52AAC"/>
    <w:rsid w:val="00D70BBA"/>
    <w:rsid w:val="00D8720E"/>
    <w:rsid w:val="00E11F92"/>
    <w:rsid w:val="00E54FD6"/>
    <w:rsid w:val="00EA2556"/>
    <w:rsid w:val="00EA3DAC"/>
    <w:rsid w:val="00ED4AF1"/>
    <w:rsid w:val="00F15F35"/>
    <w:rsid w:val="00F21434"/>
    <w:rsid w:val="00F441CB"/>
    <w:rsid w:val="00F63769"/>
    <w:rsid w:val="00F6428D"/>
    <w:rsid w:val="00F6628C"/>
    <w:rsid w:val="00F70FB4"/>
    <w:rsid w:val="00F773C1"/>
    <w:rsid w:val="00FC2B5C"/>
    <w:rsid w:val="00FD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0DE3E8"/>
  <w15:chartTrackingRefBased/>
  <w15:docId w15:val="{0A7F397C-E436-4A98-8592-8018146E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9C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4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D7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36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67A6"/>
  </w:style>
  <w:style w:type="paragraph" w:styleId="a7">
    <w:name w:val="footer"/>
    <w:basedOn w:val="a"/>
    <w:link w:val="a8"/>
    <w:uiPriority w:val="99"/>
    <w:unhideWhenUsed/>
    <w:rsid w:val="00236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67A6"/>
  </w:style>
  <w:style w:type="paragraph" w:styleId="a9">
    <w:name w:val="Balloon Text"/>
    <w:basedOn w:val="a"/>
    <w:link w:val="aa"/>
    <w:uiPriority w:val="99"/>
    <w:semiHidden/>
    <w:unhideWhenUsed/>
    <w:rsid w:val="00AE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F4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6B19C8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83C3-6E39-485D-A370-FE065BE4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58</cp:revision>
  <cp:lastPrinted>2019-01-29T03:16:00Z</cp:lastPrinted>
  <dcterms:created xsi:type="dcterms:W3CDTF">2018-10-24T08:05:00Z</dcterms:created>
  <dcterms:modified xsi:type="dcterms:W3CDTF">2019-02-26T11:44:00Z</dcterms:modified>
</cp:coreProperties>
</file>